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Premios Eikon 2019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NÚMERO Y NOMBRE DE LA CATEGORÍA A INSCRIBIRSE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3. Asuntos Públicos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TÍTULO DEL PROGRAMA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LIDERESAS para la participación política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NOMBRE DE LA INSTITUCIÓN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Gobierno de la Provincia de Córdoba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ÁREA QUE DESARROLLÓ EL PLAN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Secretaría de Planeamiento y Modernización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RESPONSABLES DEL PLAN DE COMUNICACIÓN</w:t>
      </w:r>
    </w:p>
    <w:p w:rsidR="008E1B0C" w:rsidRPr="000860C8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Romina Herrera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1B0C" w:rsidRPr="000860C8">
        <w:rPr>
          <w:rFonts w:ascii="Times New Roman" w:hAnsi="Times New Roman" w:cs="Times New Roman"/>
          <w:sz w:val="24"/>
          <w:szCs w:val="24"/>
        </w:rPr>
        <w:t>Jésica Ludueña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1B0C" w:rsidRPr="000860C8">
        <w:rPr>
          <w:rFonts w:ascii="Times New Roman" w:hAnsi="Times New Roman" w:cs="Times New Roman"/>
          <w:sz w:val="24"/>
          <w:szCs w:val="24"/>
        </w:rPr>
        <w:t xml:space="preserve"> Marcela Pistarini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0C8">
        <w:rPr>
          <w:rFonts w:ascii="Times New Roman" w:hAnsi="Times New Roman" w:cs="Times New Roman"/>
          <w:sz w:val="24"/>
          <w:szCs w:val="24"/>
        </w:rPr>
        <w:t xml:space="preserve">Estefanía Stoppini </w:t>
      </w:r>
      <w:r>
        <w:rPr>
          <w:rFonts w:ascii="Times New Roman" w:hAnsi="Times New Roman" w:cs="Times New Roman"/>
          <w:sz w:val="24"/>
          <w:szCs w:val="24"/>
        </w:rPr>
        <w:t>y</w:t>
      </w:r>
      <w:r w:rsidR="008E1B0C" w:rsidRPr="000860C8">
        <w:rPr>
          <w:rFonts w:ascii="Times New Roman" w:hAnsi="Times New Roman" w:cs="Times New Roman"/>
          <w:sz w:val="24"/>
          <w:szCs w:val="24"/>
        </w:rPr>
        <w:t xml:space="preserve"> Valeria Trecco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NOMBRE DEL PLAN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“Plan de Comunicación Institucional para el programa LIDERESAS PARA LA PARTICIPACIÓN POLÍTICA”</w:t>
      </w:r>
    </w:p>
    <w:p w:rsidR="008E1B0C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="008E1B0C" w:rsidRPr="000860C8">
        <w:rPr>
          <w:rFonts w:ascii="Times New Roman" w:hAnsi="Times New Roman" w:cs="Times New Roman"/>
          <w:sz w:val="24"/>
          <w:szCs w:val="24"/>
        </w:rPr>
        <w:t>Felicitaciones a todas las #mujeres electas ayer como legisladoras, concejalas y tribunas de cuenta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0C" w:rsidRPr="000860C8">
        <w:rPr>
          <w:rFonts w:ascii="Times New Roman" w:hAnsi="Times New Roman" w:cs="Times New Roman"/>
          <w:sz w:val="24"/>
          <w:szCs w:val="24"/>
        </w:rPr>
        <w:t>toda la provincia. En los distintos ámbitos, ellas nos van a representar para garantizar la igualdad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0C" w:rsidRPr="000860C8">
        <w:rPr>
          <w:rFonts w:ascii="Times New Roman" w:hAnsi="Times New Roman" w:cs="Times New Roman"/>
          <w:sz w:val="24"/>
          <w:szCs w:val="24"/>
        </w:rPr>
        <w:t>género por la que juntas trabajamos. #SinMujeresNoHayDemocracia</w:t>
      </w:r>
    </w:p>
    <w:p w:rsidR="000860C8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0C8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0C8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0C8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0C8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0C8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0C8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0C8" w:rsidRDefault="000860C8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0C8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Las mujeres son la principal garantía para la construcción de una Argentina verdaderamente democrática y federal.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Como gestoras de profundas transformaciones y, al mismo tiempo, hacedoras de pequeñas realidades cotidianas, las mujeres son también las constructoras de la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transformación en la política, las responsables de aportar una nueva perspectiva, fundamental para garantizar su participación plena en todos los espacios de la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vida democrática.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En este contexto, el Gobierno de la Provincia de Córdoba creó el programa LIDERESAS para la participación política, con el fin de generar espacios en los cuales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poder desarrollar habilidades políticas y fortalecer liderazgos femeninos. Para que más mujeres accedan a los ámbitos de decisión, LIDERESAS también se ocupa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desarrollar e implementar herramientas de medición y diagnóstico que permitan controlar la evolución del ejercicio de los derechos políticos de las mujeres.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Concebida como una política de Estado, LIDERESAS reafirma la tradición pionera y transformadora de la provincia de Córdoba y responde a una demanda decisiva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nuestro tiempo: generar la innovación política requerida para garantizar la participación plena de las mujeres en la vida democrática y respetar sus derechos 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elegir y ser elegidas.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Programa se implementa bajo la órbita de la Secretaría de Planeamiento y Modernización, a través de una Unidad Ejecutora coordinada por la diputada nacional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Alejandra Vigo, e integrada por la secretaria de Planeamiento y Modernización, Alejandra Torres; la secretaría de Lucha contra la Violencia a la Mujer y Trata de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Personas, Claudia Martínez; la secretaria de Equidad, Carolina Basualdo; y la presidenta del Consejo Provincial de las Mujeres, Alicia Pregno.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LIDERESAS cuenta con el apoyo de los organismos internacionales ONU Mujeres, PNUD e Idea Internacional, con los que el Gobierno provincial firmó un convenio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a través del cual se comprometió a desarrollar el Índice de Paridad Política por medio de la Iniciativa ATENEA y el Programa de Formación Política para Mujeres.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lastRenderedPageBreak/>
        <w:t>El programa LIDERESAS está dirigido a parlamentarias, intendentas, jefas comunales, concejalas, mujeres miembros de tribunales de cuentas, funcionarias públicas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diferentes niveles de gobierno, dirigentes de partidos políticos, mujeres lideresas de organizaciones sociales y de organizaciones de la sociedad civil, y personas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que desarrollen iniciativas que promuevan cambios igualitarios y estén interesadas en la participación política.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esquema de trabajo de LIDERESAS se estructura en cuatro ejes: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Red de Lideresas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Programa de Formación Política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Observatorio de Paridad Política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Leyes y convenios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La Red de Lideresas es un espacio de encuentro de mujeres que trasciende las ideas políticas y los roles de sus participantes. El principal objetivo es facilitar la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visibilización, el contacto y la interacción de aquellas mujeres que se autoperciben como LIDERESAS.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Desde esta Red, las mujeres involucradas apuestan a brindar apoyo a iniciativas interpartidarias participar de encuentros sectoriales e instancias de formación, y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realizar actividades de mentoreo, con la premisa de compartir experiencias y conocimientos.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Para nutrir la red, se realizaron encuentros con distintos sectores como empresarias, emprendedoras, académicas, referentes de pueblos originarios y de colectividades,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mujeres con las que se conversó sobre LIDERESAS y se recaudó interesantes inquietudes.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Programa de Formación Política para Mujeres se desarrolla a través de la realización de talleres, seminarios, jornadas, cónclaves y conversatorios temáticos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con expertas nacionales e internacionales para el desarrollo de habilidades de liderazgo político y para la adquisición de las herramientas necesarias para ejercerlo,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tales como: habilidades de comunicación política, destrezas de negociación política, entrenamiento y perfeccionamiento en procesos de toma de decisión y liderazgo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equipos, entre otras.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lastRenderedPageBreak/>
        <w:t>En 2018, se realizaron conferencias con las especialistas Flavia Freidenberg (politóloga); Virginia García Beaudoux (directora de Communicatio); Paula Narváez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(asesora en Gobernanza de ONU Mujeres); Luz Haro (presidenta de la Asociación de Mujeres de Juntas Parroquiales Rurales del Ecuador); Mariana Caminotti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(Escuela de Política y Gobierno de la Universidad Nacional de San Martín); Alejandra García (especialista de Género del Programa de Naciones Unidas para el Desarrollo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–PNUD-); y Elizabeth Guerrero Caviedes (coordinadora de los temas de género en el Programa de Naciones Unidas para el Desarrollo –PNUD-).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A su vez, en el marco de la Agenda programada por el Gobierno de la Provincia de Córdoba para conmemorar el Día Internacional de la Mujer 2019, se llevó a cabo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el Ciclo “Mujeres liderando la política”. Participaron: Margarita Stolbizer (Presidenta – GEN); Rosana Bertone (Gobernadora de la provincia de Tierra del Fuego);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Victoria Donda (Diputada Nacional – SOMOS); y Mónica Fein (Intendenta de la ciudad de Rosario).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También se pusieron en marcha talleres formativos, especialmente destinados a mujeres candidatas y en cargos electivos, pero abiertos al público en general.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Algunos de ellos fueron “El arte de hablar en público”, “El poder de las conversaciones” y “Conversaciones poderosas”.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Como parte de las acciones de concientización sobre la desigualdad de oportunidades y visibilización de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las mujeres en ámbitos de poder, se organizaron encuentros con referentes mujeres de distintos sectores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la sociedad civil.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Por otra parte, a través de la iniciativa “Atenea” (ONU Mujeres, PNUD e Idea Internacional), la provincia de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Córdoba contará con un Observatorio de Paridad Política, en cuyo marco se desarrollará el Índice de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Paridad Política.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Esta herramienta permitirá contar con información sistemática, periódica, comparable y con perspectiva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género sobre la presencia de las mujeres en los distintos espacios de participación política; y realizar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un análisis multidimensional sobre el acceso, el ejercicio y la permanencia de las mujeres y las condiciones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para su participación en diversos espacios de poder político, generando recomendaciones específicas y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estratégicas para avanzar en la igualdad de género y la paridad en el ámbito de los derechos políticos.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lastRenderedPageBreak/>
        <w:t>LIDERESAS, además, promueve la firma de convenios de cooperación y la sanción de leyes. Es por ello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que, en el marco del Programa, el Gobierno de la Provincia de Córdoba firmó un acuerdo de entendimiento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con el Programa de Naciones Unidas para el Desarrollo (PNUD), ONU Mujeres e Idea Internacional para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favorecer la participación de las mujeres y la paridad política. El mismo contempla la cooperación de estos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organismos en el desarrollo de un Índice de Paridad Política, la conformación de un Observatorio de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equivalencia o uniformidad política y cursos de formación para mujeres.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En este contexto, una veintena de municipios de la provincia de Córdoba firmó un acta compromiso para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la adhesión a la ley 8901 de Participación Equivalente de Género y al desarrollo de otras medidas de política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pública tendientes a alcanzar el objetivo de “Paridad de Género en ámbitos de representación política”.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0C8">
        <w:rPr>
          <w:rFonts w:ascii="Times New Roman" w:hAnsi="Times New Roman" w:cs="Times New Roman"/>
          <w:b/>
          <w:bCs/>
          <w:sz w:val="24"/>
          <w:szCs w:val="24"/>
        </w:rPr>
        <w:t>PLAN DE COMUNICACIÓN INSTITUCIONAL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Plan de Comunicación Institucional y Posicionamiento en Medios del programa LIDERESAS para la participación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política se diseñó con un equipo interdisciplinario con el propósito de generar una propuesta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multimedia.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Su objetivo principal es el diseño e implementación de la agenda de actividades previstas por el programa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y el posicionamiento positivo del mismo en los principales medios de comunicación y referentes de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opinión. En este sentido, se llevó a cabo la organización integral de los eventos que formaron parte de la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agenda 2018-2019 del Programa, a la vez que se diseñaron y ejecutaron estrategias comunicacionales a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fin de posicionar el Programa, y a quienes participan del mismo, como referentes en las temáticas vinculadas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con los derechos políticos de las mujeres y la igualdad de género.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Además, se generaron acciones tendientes a consolidar la Red de Lideresas, uno de los aspectos más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importantes, como así también para fortalecer el sentido de pertenencia de sus miembros, de manera tal</w:t>
      </w:r>
      <w:r w:rsidR="000860C8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que se transformen en promotoras del Programa en sus diferentes ámbitos de acción.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0C8">
        <w:rPr>
          <w:rFonts w:ascii="Times New Roman" w:hAnsi="Times New Roman" w:cs="Times New Roman"/>
          <w:b/>
          <w:bCs/>
          <w:sz w:val="24"/>
          <w:szCs w:val="24"/>
        </w:rPr>
        <w:t>ACCIONES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ORGANIZACIÓN INTEGRAL DE EVENTOS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RED DE LIDERESAS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lastRenderedPageBreak/>
        <w:t>• BASE DE DATOS DE PRENSA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PÁGINA WEB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MANUAL DE ESTILO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CLIPPING DE MEDIOS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REUNIONES CON PERIODISTAS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MATERIAL GRÁFICO Y DIGITAL INSTITUCIONAL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GACETILLAS DE PRENSA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COBERTURA AUDIVISUAL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INFORMES PERIODÍSTICOS ESPECIALES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CONFERENCIAS DE PRENSA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REDES SOCIALES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• DIFUSIÓN</w:t>
      </w:r>
    </w:p>
    <w:p w:rsidR="008E1B0C" w:rsidRPr="005C682F" w:rsidRDefault="008E1B0C" w:rsidP="000860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82F">
        <w:rPr>
          <w:rFonts w:ascii="Times New Roman" w:hAnsi="Times New Roman" w:cs="Times New Roman"/>
          <w:b/>
          <w:bCs/>
          <w:sz w:val="24"/>
          <w:szCs w:val="24"/>
        </w:rPr>
        <w:t>RESULTADOS Y EVALUACIÓN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Plan de Comunicación y Posicionamiento en Medios potenció y fortaleció el programa LIDERESAS,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logrando su posicionamiento en los medios de comunicación y principales referentes de la opinión pública.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Cumplió, además, con otro de sus propósitos que era identificar a las integrantes de la Unidad Ejecutora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con las temáticas de género y defensa de los derechos políticos de las mujeres, lo cual se refleja en su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participación en programas de TV, radios y publicaciones gráficas, y en la interacción de las redes sociales.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Plan afianzó la interacción entre quienes participaron del Programa y forman parte de la Red de Lideresas,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promoviendo el encuentro entre las “Lideresas” con la red de comunicación que se comenzó a construir.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Parte del éxito de la Red se debe a la redacción adecuada de los perfiles y el cuidado en el diseño de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la sección y en el tratamiento del material fotográfico.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esquema de trabajo para la comunicación y difusión del programa adoptado, a través de los distintos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 xml:space="preserve">soportes, especialmente la página web y redes sociales, también cumplió </w:t>
      </w:r>
      <w:r w:rsidRPr="000860C8">
        <w:rPr>
          <w:rFonts w:ascii="Times New Roman" w:hAnsi="Times New Roman" w:cs="Times New Roman"/>
          <w:sz w:val="24"/>
          <w:szCs w:val="24"/>
        </w:rPr>
        <w:lastRenderedPageBreak/>
        <w:t>su cometido, alcanzando un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importante nivel de interacción en las tres redes. Actualmente, contamos con 6.363 seguidores en Facebook,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771 en Twitter y 2.699 en Instagram, entre ellas periodistas, emprendedoras, profesionales, concejalas,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intendentas, rectoras, referentes de organizaciones sociales, entre otras. En Facebook el 91 por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ciento de las fans son mujeres, y más del 60 por ciento son de Argentina (el 40 por ciento restante proviene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países de América, Europa y Asia).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En el plano político, los resultados de las últimas elecciones provinciales y municipales permiten observar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una evolución positiva en lo que respecta a la representación de mujeres en cargos electivos. Así, se vio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incrementado el porcentaje de representación femenina tanto en el nivel ejecutivo (gobiernos locales)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como en el legislativo (concejales y legisladoras).</w:t>
      </w:r>
    </w:p>
    <w:p w:rsidR="008E1B0C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82F" w:rsidRDefault="005C682F" w:rsidP="005C68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</w:t>
      </w:r>
    </w:p>
    <w:p w:rsidR="005C682F" w:rsidRPr="000860C8" w:rsidRDefault="005C682F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B0C" w:rsidRPr="005C682F" w:rsidRDefault="008E1B0C" w:rsidP="000860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82F">
        <w:rPr>
          <w:rFonts w:ascii="Times New Roman" w:hAnsi="Times New Roman" w:cs="Times New Roman"/>
          <w:b/>
          <w:bCs/>
          <w:sz w:val="24"/>
          <w:szCs w:val="24"/>
        </w:rPr>
        <w:t>PLAN DE COMUNICACIÓN INSTITUCIONAL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Plan de Comunicación Institucional y Posicionamiento en Medios del programa LIDERESAS para la participación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política se diseñó con un equipo interdisciplinario con el propósito de generar una propuesta multimedia.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Su objetivo principal es el diseño e implementación de la agenda de actividades previstas por el programa y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el posicionamiento positivo del mismo en los principales medios de comunicación y referentes de opinión.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En este sentido, se llevó a cabo la organización integral de los eventos que formaron parte de la agenda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2018-2019 del Programa, a la vez que se diseñaron y ejecutaron estrategias comunicacionales a fin de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posicionar el Programa, y a quienes participan del mismo, como referentes en las temáticas vinculadas con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los derechos políticos de las mujeres y la igualdad de género.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Además, se generaron acciones tendientes a consolidar la Red de Lideresas, uno de los aspectos más importantes,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como así también para fortalecer el sentido de pertenencia de sus miembros, de manera tal que se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transformen en promotoras del Programa en sus diferentes ámbitos de acción.</w:t>
      </w:r>
    </w:p>
    <w:p w:rsidR="008E1B0C" w:rsidRPr="005C682F" w:rsidRDefault="008E1B0C" w:rsidP="000860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82F">
        <w:rPr>
          <w:rFonts w:ascii="Times New Roman" w:hAnsi="Times New Roman" w:cs="Times New Roman"/>
          <w:b/>
          <w:bCs/>
          <w:sz w:val="24"/>
          <w:szCs w:val="24"/>
        </w:rPr>
        <w:t>ACCIONES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ORGANIZACIÓN INTEGRAL DE EVENTOS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Diseño y armado de eventos: timing, diseño de programa, logística, agenda de las disertantes, invitaciones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institucionales, acreditaciones y entrega de certificados, contratación de servicios (locutor, salón catering,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sonido) y personal de apoyo (técnico y administrativo).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RED DE LIDERESAS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Actualización en forma permanente la base de datos de la Red de Lideresas, recolectando la información de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las mujeres interesas en participar y confeccionando con dicha información un perfil para publicar en la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página web de Lideresas, de forma tal de conformar una red de mujeres que puedan interactuar entre ellas.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lastRenderedPageBreak/>
        <w:t>Esta tarea se realiza en forma personalizada, tomando contacto con cada una de las interesadas.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BASE DE DATOS DE PRENSA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Actualización en forma permanente de la base de datos de los principales medios de comunicación y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referentes de opinión, segmentada por jurisdicción y formato.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PÁGINA WEB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Actualización permanentemente de la información publicada en la página web de Lideresas, con el objetivo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que el público encuentre en la misma toda la información que necesita sobre las distintas acciones encaradas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y siempre actualizadas.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MANUAL DE ESTILO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 elaboró un Manual de Estilo con los principales lineamientos a seguir en el estilo de redacción en las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páginas web, redes sociales y gacetillas de prensa, tomando en cuenta las características propias de cada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formato. Se definió la estética gráfica y las consideraciones a tener en cuenta en el tratamiento de las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imágenes fotográficas, sea para publicación como historias. Generamos una narrativa audiovisual.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CLIPPING DE MEDIOS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Con toda la información publicada en medios de prensa donde se mencione al Programa y/o a alguna de las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integrantes del mismo, como así también las noticias que aborden temas vinculados con la temática de la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formación política de las mujeres y la paridad.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REUNIONES CON PERIODISTAS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 realizan ruedas de prensa periódicamente con periodistas especializadas a fin de informar sobre las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distintas acciones.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MATERIAL GRÁFICO Y DIGITAL INSTITUCIONAL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 producen folletos, banners, videos y piezas digitales para promocionar el Programa y sus acciones en los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distintos medios de comunicación y redes sociales.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GACETILLAS DE PRENSA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 elaboran gacetillas de prensa de todas las actividades del Programa. Las mismas se publican en la página</w:t>
      </w:r>
      <w:r w:rsidR="005C682F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 xml:space="preserve">web lideresas.cba.gov.ar y prensa.cba.gov.ar. También se replican </w:t>
      </w:r>
      <w:r w:rsidRPr="000860C8">
        <w:rPr>
          <w:rFonts w:ascii="Times New Roman" w:hAnsi="Times New Roman" w:cs="Times New Roman"/>
          <w:sz w:val="24"/>
          <w:szCs w:val="24"/>
        </w:rPr>
        <w:lastRenderedPageBreak/>
        <w:t>en las redes sociales de Lideresas y del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Gobierno de la Provincia de Córdoba, y se envían a los distintos medios de comunicación, junto con el material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gráfico (fotos y videos). Las gacetillas de actividades en el interior provincial también se elevan a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Corresponsalía de Prensa de Gobierno para ser incluidas en sus reportes semanales.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COBERTURA AUDIVISUAL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Todas las actividades de la agenda cuentan con un registro audiovisual, material que es usado posteriormente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para ser publicado en redes sociales, y potenciales spot publicitarios.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INFORMES PERIODÍSTICOS ESPECIALES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 realizan informes sobre temáticas específicas, teniendo en cuenta fechas especiales (ejemplo, Día Internacional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la Mujer) y la agenda de medios.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CONFERENCIAS DE PRENSA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Para cada anuncio o evento especial se convoca a una conferencia de prensa.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60C8">
        <w:rPr>
          <w:rFonts w:ascii="Times New Roman" w:hAnsi="Times New Roman" w:cs="Times New Roman"/>
          <w:sz w:val="24"/>
          <w:szCs w:val="24"/>
          <w:lang w:val="en-US"/>
        </w:rPr>
        <w:t>REDES SOCIALES Twitter, Facebook, Instagram)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 elabora contenido informativo propio adecuado para dichos canales de comunicación. Además, se realiza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un seguimiento diario (de 8 a 20 hs.) de las consultas, respondiendo y moderando las mismas en un término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máximo de 24 hs.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DIFUSIÓN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 promociona la agenda de actividades en forma previa, tanto en la página web y redes sociales de Lideresas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y del Gobierno de la Provincia de Córdoba. También se envían invitaciones para participar a todas las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integrantes de la Red de Lideresas, así como también a quienes han formado parte de alguna de las instancias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formación. Se comparte con los medios de comunicación.</w:t>
      </w:r>
    </w:p>
    <w:p w:rsidR="008E1B0C" w:rsidRPr="003C04D4" w:rsidRDefault="008E1B0C" w:rsidP="000860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04D4">
        <w:rPr>
          <w:rFonts w:ascii="Times New Roman" w:hAnsi="Times New Roman" w:cs="Times New Roman"/>
          <w:b/>
          <w:bCs/>
          <w:sz w:val="24"/>
          <w:szCs w:val="24"/>
        </w:rPr>
        <w:t>DISEÑO DE MARCA</w:t>
      </w:r>
    </w:p>
    <w:p w:rsidR="008E1B0C" w:rsidRPr="003C04D4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04D4">
        <w:rPr>
          <w:rFonts w:ascii="Times New Roman" w:hAnsi="Times New Roman" w:cs="Times New Roman"/>
          <w:sz w:val="24"/>
          <w:szCs w:val="24"/>
          <w:u w:val="single"/>
        </w:rPr>
        <w:t>SIGNOS VERBALES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La tipografía seleccionada para el nombre LIDERESAS es una tipografía moderna, con trazos y ángulos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irregulares, sans serif. Estas características representan el proyecto, en el sentido de salir de ángulos y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trazos rectos; el no tener serif la hace más contemporánea.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lastRenderedPageBreak/>
        <w:t>La disposición irregular buscó evocar un leve desorden; al irrumpir con este signo verbal, se pretende que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se perciba como una marca irruptora y fuerte visualmente.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Para el anclaje “Para la participación política” se optó por una tipografía moderna, monolineal, condensada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y altamente legible para la reproducción de impresiones en tamaño menor. A su vez, la legibilidad representa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aquí una característica de participación política clara y abierta, tal como lo hace Lideresas, que invita a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pensarte, sentirte, mirarte y reflexionar de una forma representativa.</w:t>
      </w:r>
    </w:p>
    <w:p w:rsidR="008E1B0C" w:rsidRPr="003C04D4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04D4">
        <w:rPr>
          <w:rFonts w:ascii="Times New Roman" w:hAnsi="Times New Roman" w:cs="Times New Roman"/>
          <w:sz w:val="24"/>
          <w:szCs w:val="24"/>
          <w:u w:val="single"/>
        </w:rPr>
        <w:t>SIGNO ICÓNICO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globo de diálogo actúa como una metáfora visual; Lideresas te invita a dialogar, a entablar una conversación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con otras mujeres y actores sociales, así como también a pensar, analizar y debatir. La mancha visual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es fuerte y pregnante. El signo verbal traspasa los límites del pensamiento -del ícono-, como lo hace Lideresas,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que puede salir del pensamiento enmarcado para abordar nuevas ideas, temáticas y perspectivas.</w:t>
      </w:r>
    </w:p>
    <w:p w:rsidR="008E1B0C" w:rsidRPr="003C04D4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04D4">
        <w:rPr>
          <w:rFonts w:ascii="Times New Roman" w:hAnsi="Times New Roman" w:cs="Times New Roman"/>
          <w:sz w:val="24"/>
          <w:szCs w:val="24"/>
          <w:u w:val="single"/>
        </w:rPr>
        <w:t>COLORES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Isologotipo Logotipo Anclaje</w:t>
      </w:r>
    </w:p>
    <w:p w:rsidR="008E1B0C" w:rsidRPr="003C04D4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04D4">
        <w:rPr>
          <w:rFonts w:ascii="Times New Roman" w:hAnsi="Times New Roman" w:cs="Times New Roman"/>
          <w:sz w:val="24"/>
          <w:szCs w:val="24"/>
          <w:u w:val="single"/>
        </w:rPr>
        <w:t>PALETA CROMÁTICA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Color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color de marca institucional es el violeta. Es el pantone 254 C, un color sólido, con toda una connotación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simbólica de fuerza, donde se unen cualidades tan opuestas como la mezcla de lo masculino con lo femenino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(rojo y azul).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La elección se asienta en el momento sociohistórico actual, un punto de inflexión en la lucha de las mujeres,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ya que es el empleado por el movimiento por la igualdad de derechos en América Latina y en Europa.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Concretamente, existe una leyenda que lo vincula con el color de las camisas que fabricaban las Shirtwaists,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donde 146 mujeres murieron calcinadas en un incendio producido en una fábrica textil de Estados Unidos,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en 1911. Los hechos se le atribuyeron al propio jefe que, ante la huelga de las trabajadoras, prendió fuego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al edificio con todas ellas dentro.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lastRenderedPageBreak/>
        <w:t>Esta misma historia relata que el humo que salía de la fábrica y se podía ver a kilómetros de distancia era,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precisamente, de color violeta. Pero, más allá de lo anecdótico, las propias sufragistas inglesas también lo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adoptaron en 1908, junto con otros dos colores, el verde y el blanco.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La marca se puede utilizar en colores sólidos blanco, negro, gris. Se suele reforzar en plenos, fajas o transparencias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el color celeste institucional del Gobierno de la Provincia de Córdoba, para anclar el proyecto a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dicha gestión.</w:t>
      </w:r>
    </w:p>
    <w:p w:rsidR="008E1B0C" w:rsidRPr="003C04D4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04D4">
        <w:rPr>
          <w:rFonts w:ascii="Times New Roman" w:hAnsi="Times New Roman" w:cs="Times New Roman"/>
          <w:sz w:val="24"/>
          <w:szCs w:val="24"/>
          <w:u w:val="single"/>
        </w:rPr>
        <w:t>IMÁGENES FOTOGRÁFICAS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El registro fotográfico tiene una posición tomada, se realiza en blanco y negro, tanto para las redes sociales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como para la gráfica impresa.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La intención es neutralizar características superfluas de colores, pigmentos de piel, apariencias y maquillajes,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para evitar connotaciones sobre la persona y reforzar las emociones. La ausencia de color permite al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espectador concentrarse en la forma y relación de lo fotografiado, sin tomar en cuenta los colores de los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objetos y de las personas. Así, se hace foco en los gestos, para contar, a través de las fotografías, las narrativas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que suceden en cada encuentro y en la captura de situaciones reales de estudio, de celebración, de emoción,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ya que la intención es mostrar más el cuerpo emocional.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Asimismo, la monocromía evoca características que representan el espíritu de la comunicación del Programa: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simplicidad, austeridad y elegancia.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La Red de Lideresas también cuenta con fotografías personales en blanco y negro, porque la intención es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fortalecer, desde lo visual, a las mujeres que nos siguen y participan de los eventos. Las imágenes que se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publican son aquellas tomadas a las mujeres en los banner</w:t>
      </w:r>
      <w:r w:rsidR="003C04D4">
        <w:rPr>
          <w:rFonts w:ascii="Times New Roman" w:hAnsi="Times New Roman" w:cs="Times New Roman"/>
          <w:sz w:val="24"/>
          <w:szCs w:val="24"/>
        </w:rPr>
        <w:t>s</w:t>
      </w:r>
      <w:r w:rsidRPr="000860C8">
        <w:rPr>
          <w:rFonts w:ascii="Times New Roman" w:hAnsi="Times New Roman" w:cs="Times New Roman"/>
          <w:sz w:val="24"/>
          <w:szCs w:val="24"/>
        </w:rPr>
        <w:t xml:space="preserve"> de prensa.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Por otra parte, los textos que acompañan cada publicación en redes utilizan una redacción no académica,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con usos más coloquiales y estructuras simples y pregnantes.</w:t>
      </w:r>
    </w:p>
    <w:p w:rsidR="008E1B0C" w:rsidRPr="003C04D4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04D4">
        <w:rPr>
          <w:rFonts w:ascii="Times New Roman" w:hAnsi="Times New Roman" w:cs="Times New Roman"/>
          <w:sz w:val="24"/>
          <w:szCs w:val="24"/>
          <w:u w:val="single"/>
        </w:rPr>
        <w:t>REDES SOCIALES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Una red social es una estructura social compuesta por un conjunto de usuarios (tales como individuos u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organizaciones), que están relacionados de acuerdo a algún criterio (relación profesional, amistad, parentesco,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etc.).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lastRenderedPageBreak/>
        <w:t>Lideresas está presente en redes sociales con el objetivo de compartir las acciones que se llevan a cabo en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el marco del Programa y visibilizar a quienes participan del mismo.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FACEBOOK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Como marca la imagen, desde el 17 de octubre de 2018, fecha en la que se abrió la cuenta, hasta el</w:t>
      </w:r>
      <w:r w:rsidR="003C04D4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26 de mayo 2019, la página de Lideresas sumó 6.363 seguidores.</w:t>
      </w:r>
    </w:p>
    <w:p w:rsidR="008E1B0C" w:rsidRPr="000860C8" w:rsidRDefault="003C04D4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cuanto a la </w:t>
      </w:r>
      <w:r w:rsidR="008E1B0C" w:rsidRPr="000860C8">
        <w:rPr>
          <w:rFonts w:ascii="Times New Roman" w:hAnsi="Times New Roman" w:cs="Times New Roman"/>
          <w:sz w:val="24"/>
          <w:szCs w:val="24"/>
        </w:rPr>
        <w:t>cantidad de seguidores, el 91% son mujeres, público objetivo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0C" w:rsidRPr="000860C8">
        <w:rPr>
          <w:rFonts w:ascii="Times New Roman" w:hAnsi="Times New Roman" w:cs="Times New Roman"/>
          <w:sz w:val="24"/>
          <w:szCs w:val="24"/>
        </w:rPr>
        <w:t>programa. De ellas, más del 30% tienen entre 25 y 34 años, mientras que los rangos de entre 18 y 24 años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0C" w:rsidRPr="000860C8">
        <w:rPr>
          <w:rFonts w:ascii="Times New Roman" w:hAnsi="Times New Roman" w:cs="Times New Roman"/>
          <w:sz w:val="24"/>
          <w:szCs w:val="24"/>
        </w:rPr>
        <w:t>y de entre 35 a 44 años representan el 21%, respectivamente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De los seguidores de Facebook, más de 4 mil usuarios son de Argentina (60%). Le siguen México con 700 y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Chile con 500.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De la población argentina la gran mayoría reside en la provincia de Córdoba y, en segundo lugar, en Buenos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Aires.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En Facebook, se respondieron 230 mensajes con consultas y/o comentarios. Las consultas se responden de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lunes a viernes, de 8 a 20 horas, en un término máximo de 24 hs. Cabe resaltar que, desde Lideresas se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canalizan también las consultas a través del correo electrónico.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Cada uno de los posteos tiene alcance orgánico, no pago, de más de 7 mil personas. A la vez, cada publicación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genera un promedio de más de 400 interacciones o comentarios de los usuarios.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En la cuenta de Facebook se encuentran, mayormente, posteos con imágenes de la participación de mujeres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en el Programa de Formación, charlas y eventos. Además, se suman publicaciones informativas sobre una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de las actividades.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TWITTER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Es la red social mayormente utilizada por periodistas, funcionarios y referentes de opinión. En esta red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social, Lideresas publica información previa de cada una de las actividades programadas, así como también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se replica lo que va sucediendo en tiempo real en cada encuentro.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La cuenta de Lideresas cuenta con 771 seguidores, de los cuales el 67% son mujeres.</w:t>
      </w:r>
    </w:p>
    <w:p w:rsidR="008E1B0C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lastRenderedPageBreak/>
        <w:t>En este caso, el 92% de la audiencia es de Argentina. En tanto, el 50% son de Córdoba, seguidas por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 xml:space="preserve">las que residen en la Ciudad Autónoma de Buenos Aires. 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Por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caso, en los últimos posteos realizados, cada uno de ellos tiene más de 700 visualizaciones y más de 50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personas interactuando; es decir, comparten o comentan la publicación. El promedio de likes en los tweets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es de 284.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INSTAGRAM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Lideresas en Instagram cuenta con 2</w:t>
      </w:r>
      <w:r w:rsidR="00966D21">
        <w:rPr>
          <w:rFonts w:ascii="Times New Roman" w:hAnsi="Times New Roman" w:cs="Times New Roman"/>
          <w:sz w:val="24"/>
          <w:szCs w:val="24"/>
        </w:rPr>
        <w:t>.</w:t>
      </w:r>
      <w:r w:rsidRPr="000860C8">
        <w:rPr>
          <w:rFonts w:ascii="Times New Roman" w:hAnsi="Times New Roman" w:cs="Times New Roman"/>
          <w:sz w:val="24"/>
          <w:szCs w:val="24"/>
        </w:rPr>
        <w:t>699 seguidores, de los cuales el 81% son mujeres y la mayoría de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Córdoba. En cuanto a las edades, el mayor porcentaje se concentra entre los 18 y los 54 años.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En cada posteo se puede visualizar que los “Me gusta” ascienden a más de 200 y tiene un alcance que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supera las 1.200 personas y casi 3 mil visualizaciones.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Según las estadísticas, por semana, casi 100 personas visitan el perfil de Lideresas, de las cuales 6 hacen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click para ingresar en el sitio web del Programa (lideresas.cba.gov.ar).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En esta cuenta, se realizan publicaciones con imágenes y videos de cada uno de los eventos que se llevan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adelante por el programa de Lideresas.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YOUTUBE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La cuenta tiene 24 suscriptores que siguen el canal. Actualmente hay 47 videos subidos, que muestran cada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una de las actividades que se llevaron a cabo en Lideresas.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Todos los videos se suben en alta calidad y también se publican en la página web de Lideresas (lideresas.cba.gov.ar), al igual que las fotos, que pueden visualizarse además en Flickr.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WHATSAPP</w:t>
      </w:r>
    </w:p>
    <w:p w:rsidR="008E1B0C" w:rsidRPr="000860C8" w:rsidRDefault="008E1B0C" w:rsidP="00086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0C8">
        <w:rPr>
          <w:rFonts w:ascii="Times New Roman" w:hAnsi="Times New Roman" w:cs="Times New Roman"/>
          <w:sz w:val="24"/>
          <w:szCs w:val="24"/>
        </w:rPr>
        <w:t>Se utiliza para enviar comunicaciones sobre la agenda de actividades. La base está formada por 1.300 mujeres,</w:t>
      </w:r>
      <w:r w:rsidR="00966D21">
        <w:rPr>
          <w:rFonts w:ascii="Times New Roman" w:hAnsi="Times New Roman" w:cs="Times New Roman"/>
          <w:sz w:val="24"/>
          <w:szCs w:val="24"/>
        </w:rPr>
        <w:t xml:space="preserve"> </w:t>
      </w:r>
      <w:r w:rsidRPr="000860C8">
        <w:rPr>
          <w:rFonts w:ascii="Times New Roman" w:hAnsi="Times New Roman" w:cs="Times New Roman"/>
          <w:sz w:val="24"/>
          <w:szCs w:val="24"/>
        </w:rPr>
        <w:t>que han participado en alguno de los eventos realizados durante 2018 y lo que va de 2019</w:t>
      </w:r>
      <w:r w:rsidR="00966D2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E1B0C" w:rsidRPr="00086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0C"/>
    <w:rsid w:val="000860C8"/>
    <w:rsid w:val="003C04D4"/>
    <w:rsid w:val="005C682F"/>
    <w:rsid w:val="008E1B0C"/>
    <w:rsid w:val="009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F2EB"/>
  <w15:chartTrackingRefBased/>
  <w15:docId w15:val="{0F995439-A527-405B-AA4E-19E7A071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3726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Pistarini</dc:creator>
  <cp:keywords/>
  <dc:description/>
  <cp:lastModifiedBy>Marcela Pistarini</cp:lastModifiedBy>
  <cp:revision>4</cp:revision>
  <dcterms:created xsi:type="dcterms:W3CDTF">2019-06-29T13:20:00Z</dcterms:created>
  <dcterms:modified xsi:type="dcterms:W3CDTF">2019-06-29T13:37:00Z</dcterms:modified>
</cp:coreProperties>
</file>